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5E2" w:rsidRDefault="009415E2">
      <w:pPr>
        <w:jc w:val="center"/>
        <w:rPr>
          <w:b/>
          <w:sz w:val="24"/>
        </w:rPr>
      </w:pPr>
      <w:r>
        <w:rPr>
          <w:b/>
          <w:sz w:val="24"/>
        </w:rPr>
        <w:t>SPECIAL NOTES FOR REMOVAL OF GUARDRAIL</w:t>
      </w:r>
    </w:p>
    <w:p w:rsidR="009415E2" w:rsidRDefault="009415E2">
      <w:pPr>
        <w:jc w:val="center"/>
        <w:rPr>
          <w:b/>
          <w:sz w:val="24"/>
        </w:rPr>
      </w:pPr>
      <w:r>
        <w:rPr>
          <w:b/>
          <w:sz w:val="24"/>
        </w:rPr>
        <w:t>TO ACCOMMODATE TRENCHING AND SHOULDER PAVING OPERATIONS</w:t>
      </w:r>
    </w:p>
    <w:p w:rsidR="00371589" w:rsidRPr="00F64E47" w:rsidRDefault="00371589" w:rsidP="00371589">
      <w:pPr>
        <w:pBdr>
          <w:bottom w:val="single" w:sz="6" w:space="1" w:color="auto"/>
        </w:pBdr>
        <w:jc w:val="both"/>
      </w:pPr>
    </w:p>
    <w:p w:rsidR="00371589" w:rsidRPr="00F64E47" w:rsidRDefault="00371589" w:rsidP="00371589">
      <w:pPr>
        <w:jc w:val="both"/>
        <w:rPr>
          <w:spacing w:val="-3"/>
        </w:rPr>
      </w:pPr>
    </w:p>
    <w:p w:rsidR="00371589" w:rsidRPr="00F64E47" w:rsidRDefault="00371589" w:rsidP="00371589">
      <w:pPr>
        <w:jc w:val="both"/>
        <w:rPr>
          <w:spacing w:val="-3"/>
        </w:rPr>
      </w:pPr>
    </w:p>
    <w:p w:rsidR="00BA0455" w:rsidRDefault="009415E2" w:rsidP="00BA0455">
      <w:pPr>
        <w:jc w:val="both"/>
        <w:rPr>
          <w:sz w:val="24"/>
        </w:rPr>
      </w:pPr>
      <w:r>
        <w:rPr>
          <w:sz w:val="24"/>
        </w:rPr>
        <w:t xml:space="preserve">If necessary to accommodate trenching and shoulder paving operations and with prior approval of the Engineer, the Contractor may remove the existing guardrail system rail elements and offset blocks.  </w:t>
      </w:r>
      <w:r w:rsidR="00BA0455">
        <w:rPr>
          <w:sz w:val="24"/>
        </w:rPr>
        <w:t>Do not disturb g</w:t>
      </w:r>
      <w:r>
        <w:rPr>
          <w:sz w:val="24"/>
        </w:rPr>
        <w:t>uardrail posts</w:t>
      </w:r>
      <w:r w:rsidR="00BA0455">
        <w:rPr>
          <w:sz w:val="24"/>
        </w:rPr>
        <w:t xml:space="preserve">, bridge end connectors, </w:t>
      </w:r>
      <w:r w:rsidR="00712963">
        <w:rPr>
          <w:sz w:val="24"/>
        </w:rPr>
        <w:t xml:space="preserve">terminal sections, </w:t>
      </w:r>
      <w:r w:rsidR="00BA0455">
        <w:rPr>
          <w:sz w:val="24"/>
        </w:rPr>
        <w:t>and</w:t>
      </w:r>
      <w:r w:rsidR="00712963">
        <w:rPr>
          <w:sz w:val="24"/>
        </w:rPr>
        <w:t>/or</w:t>
      </w:r>
      <w:r w:rsidR="00BA0455">
        <w:rPr>
          <w:sz w:val="24"/>
        </w:rPr>
        <w:t xml:space="preserve"> </w:t>
      </w:r>
      <w:r>
        <w:rPr>
          <w:sz w:val="24"/>
        </w:rPr>
        <w:t>end treatments.  Perform all guardrail removal operations under the same full lane closure required for the trenching or paving operations.  Remove the guardrail immediately in front of the trenching operation and re</w:t>
      </w:r>
      <w:r w:rsidR="00BA0455">
        <w:rPr>
          <w:sz w:val="24"/>
        </w:rPr>
        <w:t xml:space="preserve">set </w:t>
      </w:r>
      <w:r>
        <w:rPr>
          <w:sz w:val="24"/>
        </w:rPr>
        <w:t xml:space="preserve">the guardrail immediately after the operation has passed.  If the trenching and the paving operations at the site of the guardrail removal are scheduled to be accomplished on the same day, </w:t>
      </w:r>
      <w:r w:rsidR="00BA0455">
        <w:rPr>
          <w:sz w:val="24"/>
        </w:rPr>
        <w:t xml:space="preserve">the Contractor may leave the </w:t>
      </w:r>
      <w:r>
        <w:rPr>
          <w:sz w:val="24"/>
        </w:rPr>
        <w:t>guardrail removed during the interval between the operations only when the operations are being performed under a single lane closure.</w:t>
      </w:r>
      <w:r w:rsidR="00847A02">
        <w:rPr>
          <w:sz w:val="24"/>
        </w:rPr>
        <w:t xml:space="preserve">  Do not leave guardrail down overnight or at other times when operations are not actually in progress.</w:t>
      </w:r>
    </w:p>
    <w:p w:rsidR="00847A02" w:rsidRDefault="00847A02" w:rsidP="00BA0455">
      <w:pPr>
        <w:jc w:val="both"/>
        <w:rPr>
          <w:sz w:val="24"/>
        </w:rPr>
      </w:pPr>
    </w:p>
    <w:p w:rsidR="00BA0455" w:rsidRDefault="00BA0455" w:rsidP="00BA0455">
      <w:pPr>
        <w:jc w:val="both"/>
        <w:rPr>
          <w:sz w:val="24"/>
        </w:rPr>
      </w:pPr>
      <w:r>
        <w:rPr>
          <w:sz w:val="24"/>
        </w:rPr>
        <w:t xml:space="preserve">When resetting guardrail, do not leave blunt </w:t>
      </w:r>
      <w:r w:rsidR="00712963">
        <w:rPr>
          <w:sz w:val="24"/>
        </w:rPr>
        <w:t xml:space="preserve">ends </w:t>
      </w:r>
      <w:r>
        <w:rPr>
          <w:sz w:val="24"/>
        </w:rPr>
        <w:t>exposed where they would be hazardous to the public.  If left in place between the trenching and paving operations, protect exposed ends protected with a temporary end treatment installed by connecting at least 25 feet of rail to the exposed end, and by slightly flaring, and burying the end of the rail completely into the existing shoulder.  Place a drum with bridge panel in advance of the guardrail end and maintain during the interval between the trenching and paving operations.</w:t>
      </w:r>
    </w:p>
    <w:p w:rsidR="00BA0455" w:rsidRDefault="00BA0455" w:rsidP="00BA0455">
      <w:pPr>
        <w:jc w:val="both"/>
        <w:rPr>
          <w:sz w:val="24"/>
        </w:rPr>
      </w:pPr>
    </w:p>
    <w:p w:rsidR="00BA0455" w:rsidRDefault="00BA0455" w:rsidP="00BA0455">
      <w:pPr>
        <w:jc w:val="both"/>
        <w:rPr>
          <w:sz w:val="24"/>
        </w:rPr>
      </w:pPr>
      <w:r>
        <w:rPr>
          <w:sz w:val="24"/>
        </w:rPr>
        <w:t xml:space="preserve">Reset the guardrail to the lines and grades existing immediately prior to removal as shown on current standard drawings or as designated by the Engineer.  The Engineer will check the existing guardrail to be removed and reset before removal begins.  If components are found missing or damaged to the extent that they cannot be reused, the Department will furnish the necessary parts and materials to the Contractor for installation when the guardrail is reset.  The Department will make these parts available to the Contractor at the Department’s </w:t>
      </w:r>
      <w:r>
        <w:rPr>
          <w:sz w:val="24"/>
          <w:highlight w:val="yellow"/>
        </w:rPr>
        <w:t>________________</w:t>
      </w:r>
      <w:r>
        <w:rPr>
          <w:sz w:val="24"/>
        </w:rPr>
        <w:t xml:space="preserve"> </w:t>
      </w:r>
      <w:smartTag w:uri="urn:schemas-microsoft-com:office:smarttags" w:element="PlaceType">
        <w:r>
          <w:rPr>
            <w:sz w:val="24"/>
          </w:rPr>
          <w:t>County</w:t>
        </w:r>
      </w:smartTag>
      <w:r>
        <w:rPr>
          <w:sz w:val="24"/>
        </w:rPr>
        <w:t xml:space="preserve"> Maintenance facility.  Be responsible for all damage to the existing guardrail system resulting from </w:t>
      </w:r>
      <w:r w:rsidR="00847A02">
        <w:rPr>
          <w:sz w:val="24"/>
        </w:rPr>
        <w:t xml:space="preserve">the </w:t>
      </w:r>
      <w:r>
        <w:rPr>
          <w:sz w:val="24"/>
        </w:rPr>
        <w:t>work.  Replace any parts that are damaged or lost during the guardrail removal and replacement process.  Correct any vertical or horizontal misalignment not present prior to removal by any method approved by the Engineer, which allows the construction of the guardrail to the true grade and prevents apparent sags.</w:t>
      </w:r>
    </w:p>
    <w:p w:rsidR="00847A02" w:rsidRDefault="00847A02" w:rsidP="00847A02">
      <w:pPr>
        <w:jc w:val="both"/>
        <w:rPr>
          <w:sz w:val="24"/>
        </w:rPr>
      </w:pPr>
    </w:p>
    <w:p w:rsidR="00847A02" w:rsidRDefault="00847A02" w:rsidP="00847A02">
      <w:pPr>
        <w:jc w:val="both"/>
        <w:rPr>
          <w:sz w:val="24"/>
        </w:rPr>
      </w:pPr>
      <w:r>
        <w:rPr>
          <w:sz w:val="24"/>
        </w:rPr>
        <w:t>The Department will not measure removing and resetting the existing guardrail, replacing guardrail components that were damaged or missing prior to project with components furnished by the Department, furnishing and installing parts lost or damaged by the Contractor, and providing and maintaining a temporary end treatment with drum and panel, but shall be incidental to other items of work, as applicable.</w:t>
      </w:r>
    </w:p>
    <w:p w:rsidR="009415E2" w:rsidRPr="00BA0455" w:rsidRDefault="009415E2">
      <w:pPr>
        <w:jc w:val="both"/>
        <w:rPr>
          <w:sz w:val="24"/>
          <w:szCs w:val="24"/>
        </w:rPr>
      </w:pPr>
      <w:bookmarkStart w:id="0" w:name="_GoBack"/>
      <w:bookmarkEnd w:id="0"/>
    </w:p>
    <w:sectPr w:rsidR="009415E2" w:rsidRPr="00BA0455">
      <w:endnotePr>
        <w:numFmt w:val="decimal"/>
      </w:endnotePr>
      <w:type w:val="continuous"/>
      <w:pgSz w:w="12240" w:h="15840" w:code="1"/>
      <w:pgMar w:top="1152" w:right="1440" w:bottom="115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55"/>
    <w:rsid w:val="00084A97"/>
    <w:rsid w:val="002D7520"/>
    <w:rsid w:val="00371589"/>
    <w:rsid w:val="006C6B92"/>
    <w:rsid w:val="00712963"/>
    <w:rsid w:val="00814355"/>
    <w:rsid w:val="0084414F"/>
    <w:rsid w:val="00847A02"/>
    <w:rsid w:val="009415E2"/>
    <w:rsid w:val="00BA0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ABABF424-8418-407B-9D77-B064FE85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B347D787-5468-45F4-AB76-F4565CFC6F40}"/>
</file>

<file path=customXml/itemProps2.xml><?xml version="1.0" encoding="utf-8"?>
<ds:datastoreItem xmlns:ds="http://schemas.openxmlformats.org/officeDocument/2006/customXml" ds:itemID="{AF75691F-9A0A-4BFF-9BB2-6A48C11C5B08}"/>
</file>

<file path=customXml/itemProps3.xml><?xml version="1.0" encoding="utf-8"?>
<ds:datastoreItem xmlns:ds="http://schemas.openxmlformats.org/officeDocument/2006/customXml" ds:itemID="{3FA8353F-119A-4706-A2F8-643D649DA7EB}"/>
</file>

<file path=docProps/app.xml><?xml version="1.0" encoding="utf-8"?>
<Properties xmlns="http://schemas.openxmlformats.org/officeDocument/2006/extended-properties" xmlns:vt="http://schemas.openxmlformats.org/officeDocument/2006/docPropsVTypes">
  <Template>Normal.dotm</Template>
  <TotalTime>2</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Special Note to remove guardrail to trench and shoulder</vt:lpstr>
    </vt:vector>
  </TitlesOfParts>
  <Company>KY Transportation Cabinet</Company>
  <LinksUpToDate>false</LinksUpToDate>
  <CharactersWithSpaces>2988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Note to remove guardrail to trench and shoulder</dc:title>
  <dc:subject>Remove guardrail in order to trench/pave shoulder</dc:subject>
  <dc:creator>OPERATIONS</dc:creator>
  <cp:keywords/>
  <dc:description>Use when guardrail must be removed in order to trench shoulder, then pave the shoulder before putting guardrail back up</dc:description>
  <cp:lastModifiedBy>Vaughn, Mike S (KYTC)</cp:lastModifiedBy>
  <cp:revision>3</cp:revision>
  <cp:lastPrinted>2003-09-18T13:30:00Z</cp:lastPrinted>
  <dcterms:created xsi:type="dcterms:W3CDTF">2017-04-16T03:14:00Z</dcterms:created>
  <dcterms:modified xsi:type="dcterms:W3CDTF">2017-04-16T03:15:00Z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